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4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OLE_LINK4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ICS</w:t>
      </w:r>
    </w:p>
    <w:bookmarkEnd w:id="0"/>
    <w:p w14:paraId="396F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24" w:rightChars="0"/>
        <w:jc w:val="right"/>
        <w:textAlignment w:val="auto"/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  <w:t>Q/ART</w:t>
      </w:r>
    </w:p>
    <w:p w14:paraId="3D4FD8C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3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850" w:lineRule="exact"/>
        <w:ind w:right="0" w:rightChars="0"/>
        <w:jc w:val="right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u w:val="none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通化安睿特生物制药股份有限公司</w:t>
      </w:r>
      <w:bookmarkEnd w:id="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企业标</w:t>
      </w: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48"/>
          <w:szCs w:val="48"/>
          <w:u w:val="none"/>
          <w:fitText w:val="9638" w:id="1966290726"/>
          <w:lang w:val="en-US" w:eastAsia="zh-CN"/>
        </w:rPr>
        <w:t>准</w:t>
      </w:r>
    </w:p>
    <w:p w14:paraId="230261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283" w:rightChars="0"/>
        <w:jc w:val="righ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Q/ART 001-2024</w:t>
      </w:r>
    </w:p>
    <w:p w14:paraId="022A6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65" w:line="240" w:lineRule="auto"/>
        <w:ind w:right="283" w:right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450850</wp:posOffset>
                </wp:positionV>
                <wp:extent cx="6120130" cy="9525"/>
                <wp:effectExtent l="0" t="6350" r="1397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154432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35.5pt;height:0.75pt;width:481.9pt;z-index:251659264;mso-width-relative:page;mso-height-relative:page;" filled="f" stroked="t" coordsize="21600,21600" o:gfxdata="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HC5N1QAAAAcBAAAPAAAAAAAAAAEAIAAAACIAAABkcnMvZG93bnJldi54bWxQSwEC&#10;FAAUAAAACACHTuJA/kJDePcBAADKAwAADgAAAAAAAAABACAAAAAk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重组人白蛋白</w:t>
      </w:r>
    </w:p>
    <w:p w14:paraId="27557CF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169F811">
      <w:pPr>
        <w:bidi w:val="0"/>
        <w:rPr>
          <w:rFonts w:hint="default"/>
          <w:lang w:val="en-US" w:eastAsia="zh-CN"/>
        </w:rPr>
      </w:pPr>
    </w:p>
    <w:p w14:paraId="7005D0D3">
      <w:pPr>
        <w:bidi w:val="0"/>
        <w:rPr>
          <w:rFonts w:hint="default"/>
          <w:lang w:val="en-US" w:eastAsia="zh-CN"/>
        </w:rPr>
      </w:pPr>
    </w:p>
    <w:p w14:paraId="1693E18D">
      <w:pPr>
        <w:bidi w:val="0"/>
        <w:rPr>
          <w:rFonts w:hint="default"/>
          <w:lang w:val="en-US" w:eastAsia="zh-CN"/>
        </w:rPr>
      </w:pPr>
    </w:p>
    <w:p w14:paraId="6B6A2765">
      <w:pPr>
        <w:bidi w:val="0"/>
        <w:rPr>
          <w:rFonts w:hint="default"/>
          <w:lang w:val="en-US" w:eastAsia="zh-CN"/>
        </w:rPr>
      </w:pPr>
    </w:p>
    <w:p w14:paraId="7FD09BF2">
      <w:pPr>
        <w:bidi w:val="0"/>
        <w:rPr>
          <w:rFonts w:hint="default"/>
          <w:lang w:val="en-US" w:eastAsia="zh-CN"/>
        </w:rPr>
      </w:pPr>
    </w:p>
    <w:p w14:paraId="5E7566B2">
      <w:pPr>
        <w:bidi w:val="0"/>
        <w:rPr>
          <w:rFonts w:hint="default"/>
          <w:lang w:val="en-US" w:eastAsia="zh-CN"/>
        </w:rPr>
      </w:pPr>
    </w:p>
    <w:p w14:paraId="64C9023C">
      <w:pPr>
        <w:bidi w:val="0"/>
        <w:rPr>
          <w:rFonts w:hint="default"/>
          <w:lang w:val="en-US" w:eastAsia="zh-CN"/>
        </w:rPr>
      </w:pPr>
    </w:p>
    <w:p w14:paraId="0902D522">
      <w:pPr>
        <w:bidi w:val="0"/>
        <w:rPr>
          <w:rFonts w:hint="default"/>
          <w:lang w:val="en-US" w:eastAsia="zh-CN"/>
        </w:rPr>
      </w:pPr>
    </w:p>
    <w:p w14:paraId="6C355AC7">
      <w:pPr>
        <w:bidi w:val="0"/>
        <w:rPr>
          <w:rFonts w:hint="default"/>
          <w:lang w:val="en-US" w:eastAsia="zh-CN"/>
        </w:rPr>
      </w:pPr>
    </w:p>
    <w:p w14:paraId="624F3988">
      <w:pPr>
        <w:bidi w:val="0"/>
        <w:rPr>
          <w:rFonts w:hint="default"/>
          <w:lang w:val="en-US" w:eastAsia="zh-CN"/>
        </w:rPr>
      </w:pPr>
    </w:p>
    <w:p w14:paraId="4E26BAF5">
      <w:pPr>
        <w:bidi w:val="0"/>
        <w:rPr>
          <w:rFonts w:hint="default"/>
          <w:lang w:val="en-US" w:eastAsia="zh-CN"/>
        </w:rPr>
      </w:pPr>
    </w:p>
    <w:p w14:paraId="5B038FB4">
      <w:pPr>
        <w:bidi w:val="0"/>
        <w:rPr>
          <w:rFonts w:hint="default"/>
          <w:lang w:val="en-US" w:eastAsia="zh-CN"/>
        </w:rPr>
      </w:pPr>
    </w:p>
    <w:p w14:paraId="48976827">
      <w:pPr>
        <w:bidi w:val="0"/>
        <w:rPr>
          <w:rFonts w:hint="default"/>
          <w:lang w:val="en-US" w:eastAsia="zh-CN"/>
        </w:rPr>
      </w:pPr>
    </w:p>
    <w:p w14:paraId="73A2C263">
      <w:pPr>
        <w:bidi w:val="0"/>
        <w:rPr>
          <w:rFonts w:hint="default"/>
          <w:lang w:val="en-US" w:eastAsia="zh-CN"/>
        </w:rPr>
      </w:pPr>
    </w:p>
    <w:p w14:paraId="65FFC758">
      <w:pPr>
        <w:bidi w:val="0"/>
        <w:rPr>
          <w:rFonts w:hint="default"/>
          <w:lang w:val="en-US" w:eastAsia="zh-CN"/>
        </w:rPr>
      </w:pPr>
    </w:p>
    <w:p w14:paraId="02770E27">
      <w:pPr>
        <w:bidi w:val="0"/>
        <w:rPr>
          <w:rFonts w:hint="default"/>
          <w:lang w:val="en-US" w:eastAsia="zh-CN"/>
        </w:rPr>
      </w:pPr>
    </w:p>
    <w:p w14:paraId="1429F729">
      <w:pPr>
        <w:bidi w:val="0"/>
        <w:rPr>
          <w:rFonts w:hint="default"/>
          <w:lang w:val="en-US" w:eastAsia="zh-CN"/>
        </w:rPr>
      </w:pPr>
    </w:p>
    <w:p w14:paraId="7DB7478D">
      <w:pPr>
        <w:bidi w:val="0"/>
        <w:rPr>
          <w:rFonts w:hint="default"/>
          <w:lang w:val="en-US" w:eastAsia="zh-CN"/>
        </w:rPr>
      </w:pPr>
    </w:p>
    <w:p w14:paraId="22B8F46D">
      <w:pPr>
        <w:bidi w:val="0"/>
        <w:rPr>
          <w:rFonts w:hint="default"/>
          <w:lang w:val="en-US" w:eastAsia="zh-CN"/>
        </w:rPr>
      </w:pPr>
    </w:p>
    <w:p w14:paraId="471ED6FA">
      <w:pPr>
        <w:bidi w:val="0"/>
        <w:rPr>
          <w:rFonts w:hint="default"/>
          <w:lang w:val="en-US" w:eastAsia="zh-CN"/>
        </w:rPr>
      </w:pPr>
    </w:p>
    <w:p w14:paraId="0AEB0602"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307975</wp:posOffset>
                </wp:positionV>
                <wp:extent cx="6120130" cy="9525"/>
                <wp:effectExtent l="0" t="6350" r="139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24.25pt;height:0.75pt;width:481.9pt;z-index:251660288;mso-width-relative:page;mso-height-relative:page;" filled="f" stroked="t" coordsize="21600,21600" o:gfxdata="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0DDh&#10;1QAAAAcBAAAPAAAAAAAAAAEAIAAAACIAAABkcnMvZG93bnJldi54bWxQSwECFAAUAAAACACHTuJA&#10;GbMwvusBAAC/AwAADgAAAAAAAAABACAAAAAk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2024-12-20发布                                        2024-12-20</w:t>
      </w:r>
      <w:bookmarkStart w:id="6" w:name="_GoBack"/>
      <w:bookmarkEnd w:id="6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实施</w:t>
      </w:r>
    </w:p>
    <w:p w14:paraId="2DF9E5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850" w:bottom="1134" w:left="1417" w:header="113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通化安睿特生物制药股份有限公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 xml:space="preserve">司  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 xml:space="preserve">发 </w:t>
      </w:r>
      <w:r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t>布</w:t>
      </w:r>
    </w:p>
    <w:p w14:paraId="6953D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前  言</w:t>
      </w:r>
    </w:p>
    <w:p w14:paraId="3D9BD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8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本标准按照GB/T 1.1-2020《标准化工作导则 第1部分：标准化文件的结构和起草规则》的规定起草。</w:t>
      </w:r>
    </w:p>
    <w:p w14:paraId="38710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本标准由通化安睿特生物制药股份有限公司提出。</w:t>
      </w:r>
    </w:p>
    <w:p w14:paraId="12D07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本标准起草单位：通化安睿特生物制药股份有限公司。</w:t>
      </w:r>
    </w:p>
    <w:p w14:paraId="19DBD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sectPr>
          <w:headerReference r:id="rId6" w:type="first"/>
          <w:footerReference r:id="rId9" w:type="first"/>
          <w:footerReference r:id="rId7" w:type="default"/>
          <w:footerReference r:id="rId8" w:type="even"/>
          <w:pgSz w:w="11906" w:h="16838"/>
          <w:pgMar w:top="1417" w:right="1134" w:bottom="1134" w:left="1417" w:header="1417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titlePg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本标准主要起草人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：</w:t>
      </w:r>
    </w:p>
    <w:p w14:paraId="1DE9C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  <w:t>重组人白蛋白</w:t>
      </w:r>
    </w:p>
    <w:p w14:paraId="02927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1 范围</w:t>
      </w:r>
    </w:p>
    <w:p w14:paraId="7C25F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本标准规定了重组人白蛋白的技术要求、试验方法、检验规则、标志、包装、运输和贮存。</w:t>
      </w:r>
    </w:p>
    <w:p w14:paraId="3B220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本标准适用于本公司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细胞培养用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白蛋白产品。</w:t>
      </w:r>
    </w:p>
    <w:p w14:paraId="13402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2 规范性引用文件</w:t>
      </w:r>
    </w:p>
    <w:p w14:paraId="47218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下列文件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对于本文件的应用是必不可少的。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其中，注日期的引用文件，仅该日期对应的版本适用于本文件；不注日期的引用文件，其最新版本（包括所有的修改单）适用于本文件。</w:t>
      </w:r>
    </w:p>
    <w:p w14:paraId="14F11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GB/T 191 包装储运图示标志</w:t>
      </w:r>
    </w:p>
    <w:p w14:paraId="6B19F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JJF 1070 定量包装商品净含量计量检验规则</w:t>
      </w:r>
    </w:p>
    <w:p w14:paraId="40980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国家市场监督管理总局令[2023]第70号 《定量包装商品计量监督管理办法》</w:t>
      </w:r>
    </w:p>
    <w:p w14:paraId="65013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《中国药典》2020版</w:t>
      </w:r>
    </w:p>
    <w:p w14:paraId="1AE43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美国药典-国家处方集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2023版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（USP-NF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2023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）</w:t>
      </w:r>
    </w:p>
    <w:p w14:paraId="68A72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3 术语和定义</w:t>
      </w:r>
    </w:p>
    <w:p w14:paraId="721A1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本标准没有需要界定的术语和定义。</w:t>
      </w:r>
    </w:p>
    <w:p w14:paraId="1D24E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4 产品规格</w:t>
      </w:r>
    </w:p>
    <w:p w14:paraId="193E8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本产品为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液体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，包装规格为：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10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/瓶（20%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50 ml）、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100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（20%，500 ml）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，或依照客户需求定制。</w:t>
      </w:r>
    </w:p>
    <w:p w14:paraId="52468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5 技术要求</w:t>
      </w:r>
    </w:p>
    <w:p w14:paraId="3FF15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5.1 外观</w:t>
      </w:r>
    </w:p>
    <w:p w14:paraId="00420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外观应符合如下要求：</w:t>
      </w:r>
    </w:p>
    <w:p w14:paraId="46247E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外包装应完整无破损；</w:t>
      </w:r>
    </w:p>
    <w:p w14:paraId="5692F7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产品应为略黏稠、淡黄色、黄色或绿色至棕色澄明液体，不应出现浑浊。</w:t>
      </w:r>
    </w:p>
    <w:p w14:paraId="4D52F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5.2 净含量</w:t>
      </w:r>
    </w:p>
    <w:p w14:paraId="73F86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净含量应符合国家市场监督管理总局令（2023）第70号《定量包装商品计量监督管理办法》第八条、第九条的要求。</w:t>
      </w:r>
    </w:p>
    <w:p w14:paraId="7B253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质量指标</w:t>
      </w:r>
    </w:p>
    <w:p w14:paraId="0E155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产品的质量指标应符合表1规定。</w:t>
      </w:r>
    </w:p>
    <w:p w14:paraId="3A399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5.4 稳定性</w:t>
      </w:r>
    </w:p>
    <w:p w14:paraId="64E1D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产品在说明书规定条件下贮存至有效期后，产品质量应符合5.1- 5.3的规定。</w:t>
      </w:r>
    </w:p>
    <w:p w14:paraId="776412CE">
      <w:pP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</w:p>
    <w:p w14:paraId="19657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表1 重组人白蛋白质量指标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190"/>
        <w:gridCol w:w="3191"/>
      </w:tblGrid>
      <w:tr w14:paraId="59E7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4B30C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0" w:type="dxa"/>
            <w:vAlign w:val="center"/>
          </w:tcPr>
          <w:p w14:paraId="465EC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191" w:type="dxa"/>
            <w:vAlign w:val="center"/>
          </w:tcPr>
          <w:p w14:paraId="31C57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标准规定</w:t>
            </w:r>
          </w:p>
        </w:tc>
      </w:tr>
      <w:tr w14:paraId="4639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74D48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  <w:vAlign w:val="center"/>
          </w:tcPr>
          <w:p w14:paraId="65190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鉴别试验</w:t>
            </w:r>
          </w:p>
        </w:tc>
        <w:tc>
          <w:tcPr>
            <w:tcW w:w="3191" w:type="dxa"/>
            <w:vAlign w:val="center"/>
          </w:tcPr>
          <w:p w14:paraId="0093F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应为阳性</w:t>
            </w:r>
          </w:p>
        </w:tc>
      </w:tr>
      <w:tr w14:paraId="073C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15330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  <w:vAlign w:val="center"/>
          </w:tcPr>
          <w:p w14:paraId="067C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pH值</w:t>
            </w:r>
          </w:p>
        </w:tc>
        <w:tc>
          <w:tcPr>
            <w:tcW w:w="3191" w:type="dxa"/>
            <w:vAlign w:val="center"/>
          </w:tcPr>
          <w:p w14:paraId="41A17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6.0 - 8.0</w:t>
            </w:r>
          </w:p>
        </w:tc>
      </w:tr>
      <w:tr w14:paraId="00FE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15313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  <w:vAlign w:val="center"/>
          </w:tcPr>
          <w:p w14:paraId="010FD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蛋白质含量</w:t>
            </w:r>
          </w:p>
        </w:tc>
        <w:tc>
          <w:tcPr>
            <w:tcW w:w="3191" w:type="dxa"/>
            <w:vAlign w:val="center"/>
          </w:tcPr>
          <w:p w14:paraId="4C86A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20.0%±1.0%</w:t>
            </w:r>
          </w:p>
        </w:tc>
      </w:tr>
      <w:tr w14:paraId="12B2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756CE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  <w:vAlign w:val="center"/>
          </w:tcPr>
          <w:p w14:paraId="7A0FA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纯度</w:t>
            </w:r>
          </w:p>
        </w:tc>
        <w:tc>
          <w:tcPr>
            <w:tcW w:w="3191" w:type="dxa"/>
            <w:vAlign w:val="center"/>
          </w:tcPr>
          <w:p w14:paraId="43EAB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99.0%</w:t>
            </w:r>
          </w:p>
        </w:tc>
      </w:tr>
      <w:tr w14:paraId="1396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56B06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90" w:type="dxa"/>
            <w:vAlign w:val="center"/>
          </w:tcPr>
          <w:p w14:paraId="56081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细菌内毒素检查</w:t>
            </w:r>
          </w:p>
        </w:tc>
        <w:tc>
          <w:tcPr>
            <w:tcW w:w="3191" w:type="dxa"/>
            <w:vAlign w:val="center"/>
          </w:tcPr>
          <w:p w14:paraId="46712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0.5EU/m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</w:tr>
    </w:tbl>
    <w:p w14:paraId="47292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 试验方法</w:t>
      </w:r>
    </w:p>
    <w:p w14:paraId="1B18D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6.1 外观</w:t>
      </w:r>
    </w:p>
    <w:p w14:paraId="12705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将产品恢复至室温，在自然光线下以正常视力或矫正视力目视检查，结果应符合5.1的要求。</w:t>
      </w:r>
    </w:p>
    <w:p w14:paraId="09188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6.2 净含量</w:t>
      </w:r>
    </w:p>
    <w:p w14:paraId="23974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bookmarkStart w:id="2" w:name="OLE_LINK7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按照JJF 1070规定的方法进行测定，结果应符合5.2的要求。</w:t>
      </w:r>
    </w:p>
    <w:bookmarkEnd w:id="2"/>
    <w:p w14:paraId="62554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鉴别试验</w:t>
      </w:r>
    </w:p>
    <w:p w14:paraId="53D04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按照《中国药典》2020版通则340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—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免疫印迹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法进行检测，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结果应符合5.3的要求。</w:t>
      </w:r>
    </w:p>
    <w:p w14:paraId="32FA2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4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pH值</w:t>
      </w:r>
    </w:p>
    <w:p w14:paraId="20947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按照《中国药典》2020版通则0631—pH值测定法进行检测，结果应符合5.3的要求。</w:t>
      </w:r>
    </w:p>
    <w:p w14:paraId="28671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6.5 蛋白质含量</w:t>
      </w:r>
    </w:p>
    <w:p w14:paraId="65314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按照《中国药典》2020版通则0731—蛋白质含量测定法进行检测，结果应符合5.3的要求。</w:t>
      </w:r>
    </w:p>
    <w:p w14:paraId="2718E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6.6 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纯度</w:t>
      </w:r>
    </w:p>
    <w:p w14:paraId="2E27B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</w:t>
      </w:r>
      <w:bookmarkStart w:id="3" w:name="OLE_LINK3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USP-NF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2023进行检测，</w:t>
      </w:r>
      <w:bookmarkEnd w:id="3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4497E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.7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细菌内毒素检查</w:t>
      </w:r>
    </w:p>
    <w:p w14:paraId="15D71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按照《中国药典》2020版通则1143—细菌内毒素检查法进行检测，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38673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6.8 稳定性</w:t>
      </w:r>
    </w:p>
    <w:p w14:paraId="5F6AB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在说明书规定条件下贮存至有效期后，按照6.1 - 6.7进行检验，结果应符合5.1 - 5.3的要求。</w:t>
      </w:r>
    </w:p>
    <w:p w14:paraId="51680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7 检验规则</w:t>
      </w:r>
    </w:p>
    <w:p w14:paraId="4EBD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7.1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 产品检验</w:t>
      </w:r>
    </w:p>
    <w:p w14:paraId="0DE68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7.1.1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出厂检验</w:t>
      </w:r>
    </w:p>
    <w:p w14:paraId="0BF9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每批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产品由质检部门按本标准的规定检验合格并出具合格证后方可出厂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，出厂检验项目包括外观、鉴别试验、pH值、蛋白质含量、纯度、细菌内毒素检查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04C9C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7.1.2 型式检验</w:t>
      </w:r>
    </w:p>
    <w:p w14:paraId="76234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正常生产时每年至少应进行一次型式检验，检验项目包括技术要求中的所有指标项目，若遇以下情况之一亦须进行型式检验：</w:t>
      </w:r>
    </w:p>
    <w:p w14:paraId="6BFC1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a)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生产原料、配方、工艺或设备有重大变化时；</w:t>
      </w:r>
    </w:p>
    <w:p w14:paraId="23484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停产半年以上，重新恢复生产时；</w:t>
      </w:r>
    </w:p>
    <w:p w14:paraId="6189E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出厂检验结果与上次型式检验结果有较大差异时；</w:t>
      </w:r>
      <w:bookmarkStart w:id="4" w:name="OLE_LINK9"/>
    </w:p>
    <w:p w14:paraId="3DA4A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bookmarkEnd w:id="4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国家监督管理部门提出进行型式检验要求时。</w:t>
      </w:r>
    </w:p>
    <w:p w14:paraId="6B536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2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取样规则</w:t>
      </w:r>
    </w:p>
    <w:p w14:paraId="6749B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一个生产批为一个检验批，</w:t>
      </w:r>
      <w:bookmarkStart w:id="5" w:name="OLE_LINK10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样品按批随机抽取，每批样品抽取2份，一份为检验样品，为全检所需样品量；另一份为留样，为全检所需样品量的2倍。每批抽取不少于5个包装产品作检验样品。</w:t>
      </w:r>
      <w:bookmarkEnd w:id="5"/>
    </w:p>
    <w:p w14:paraId="1B355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结果判定</w:t>
      </w:r>
    </w:p>
    <w:p w14:paraId="7BFA6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经检验后，若所有检验项目合格，则判定该批产品合格；若有一项指标不符合本标准时，允许加倍抽样复检，若复检结果合格，则判为合格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否则判定该批产品不合格。</w:t>
      </w:r>
    </w:p>
    <w:p w14:paraId="6A1D8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8 标志、包装、运输、贮存</w:t>
      </w:r>
    </w:p>
    <w:p w14:paraId="06683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8.1 标志、标签</w:t>
      </w:r>
    </w:p>
    <w:p w14:paraId="11C22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产品包装储运图示应符合GB/T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191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的相关要求。</w:t>
      </w:r>
    </w:p>
    <w:p w14:paraId="18D36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产品标志、标签应清晰、无脱色，应包含以下内容：</w:t>
      </w:r>
    </w:p>
    <w:p w14:paraId="670BF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产品名称、净含量、生产厂家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及注册商标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、生产日期或批号、有效期、贮存条件。</w:t>
      </w:r>
    </w:p>
    <w:p w14:paraId="6AF2F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8.2 包装</w:t>
      </w:r>
    </w:p>
    <w:p w14:paraId="6DD21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包装采用玻璃瓶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或塑料瓶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加盖密封。</w:t>
      </w:r>
    </w:p>
    <w:p w14:paraId="38436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产品标签应贴正，标签内容与产品相符，文字内容无误。</w:t>
      </w:r>
    </w:p>
    <w:p w14:paraId="3C66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8.3 运输</w:t>
      </w:r>
    </w:p>
    <w:p w14:paraId="407B6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采用冰袋或冷链运输，产品在运输过程中应轻装轻卸，避免碰撞、抛摔、倒置，避免日晒雨淋，严禁踩踏及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箱上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放置重物。</w:t>
      </w:r>
    </w:p>
    <w:p w14:paraId="43118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8.4 贮存</w:t>
      </w:r>
    </w:p>
    <w:p w14:paraId="2A728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2-8℃避光密闭贮存，防潮干燥，有效期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个月。</w:t>
      </w:r>
    </w:p>
    <w:sectPr>
      <w:footerReference r:id="rId10" w:type="default"/>
      <w:footerReference r:id="rId11" w:type="even"/>
      <w:pgSz w:w="11906" w:h="16838"/>
      <w:pgMar w:top="1304" w:right="1134" w:bottom="1134" w:left="1417" w:header="1417" w:footer="82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F1C4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30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C04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C04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F40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D05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D05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286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EE5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EE5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14B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873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873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306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E8E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E8E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680C">
    <w:pPr>
      <w:keepNext w:val="0"/>
      <w:keepLines w:val="0"/>
      <w:pageBreakBefore w:val="0"/>
      <w:widowControl w:val="0"/>
      <w:numPr>
        <w:ilvl w:val="0"/>
        <w:numId w:val="0"/>
      </w:numPr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right"/>
      <w:textAlignment w:val="auto"/>
      <w:rPr>
        <w:rFonts w:hint="default" w:ascii="黑体" w:hAnsi="黑体" w:eastAsia="黑体" w:cs="黑体"/>
        <w:sz w:val="24"/>
        <w:szCs w:val="24"/>
        <w:lang w:val="en-US"/>
      </w:rPr>
    </w:pPr>
    <w:r>
      <w:rPr>
        <w:rFonts w:hint="eastAsia" w:ascii="黑体" w:hAnsi="黑体" w:eastAsia="黑体" w:cs="黑体"/>
        <w:spacing w:val="0"/>
        <w:sz w:val="24"/>
        <w:szCs w:val="24"/>
        <w:lang w:val="en-US" w:eastAsia="zh-CN"/>
      </w:rPr>
      <w:t>Q/ART 001-2024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5BD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9BA9">
    <w:pPr>
      <w:pStyle w:val="3"/>
      <w:pBdr>
        <w:bottom w:val="none" w:color="auto" w:sz="0" w:space="1"/>
      </w:pBdr>
      <w:jc w:val="right"/>
      <w:rPr>
        <w:rFonts w:hint="default" w:ascii="黑体" w:hAnsi="黑体" w:eastAsia="黑体" w:cs="黑体"/>
        <w:sz w:val="24"/>
        <w:szCs w:val="40"/>
        <w:lang w:val="en-US" w:eastAsia="zh-CN"/>
      </w:rPr>
    </w:pPr>
    <w:r>
      <w:rPr>
        <w:rFonts w:hint="eastAsia" w:ascii="黑体" w:hAnsi="黑体" w:eastAsia="黑体" w:cs="黑体"/>
        <w:sz w:val="24"/>
        <w:szCs w:val="40"/>
        <w:lang w:val="en-US" w:eastAsia="zh-CN"/>
      </w:rPr>
      <w:t>Q/ART 001-2024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E16B8"/>
    <w:multiLevelType w:val="singleLevel"/>
    <w:tmpl w:val="103E16B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RkOWExYTI5ZjUxMWUwZjA5ODhjMDFkODE1ZDgifQ=="/>
  </w:docVars>
  <w:rsids>
    <w:rsidRoot w:val="066E5467"/>
    <w:rsid w:val="000605C4"/>
    <w:rsid w:val="007D6A53"/>
    <w:rsid w:val="01456EE8"/>
    <w:rsid w:val="0227053F"/>
    <w:rsid w:val="029D518A"/>
    <w:rsid w:val="03136E06"/>
    <w:rsid w:val="03C76D05"/>
    <w:rsid w:val="066E5467"/>
    <w:rsid w:val="06876FAD"/>
    <w:rsid w:val="070836CA"/>
    <w:rsid w:val="07300CC3"/>
    <w:rsid w:val="07A31495"/>
    <w:rsid w:val="0BCB7D75"/>
    <w:rsid w:val="0E71409B"/>
    <w:rsid w:val="0FB6788B"/>
    <w:rsid w:val="12137780"/>
    <w:rsid w:val="12303925"/>
    <w:rsid w:val="1498470F"/>
    <w:rsid w:val="16B17A67"/>
    <w:rsid w:val="1AA475A6"/>
    <w:rsid w:val="1C5615C5"/>
    <w:rsid w:val="1D2B10A9"/>
    <w:rsid w:val="1DC1221D"/>
    <w:rsid w:val="1EFA1543"/>
    <w:rsid w:val="1F4D1FBA"/>
    <w:rsid w:val="1F62499A"/>
    <w:rsid w:val="1FAF4A23"/>
    <w:rsid w:val="20187382"/>
    <w:rsid w:val="20547378"/>
    <w:rsid w:val="2065169A"/>
    <w:rsid w:val="209059F9"/>
    <w:rsid w:val="21A61FC4"/>
    <w:rsid w:val="246C2EE2"/>
    <w:rsid w:val="264D6D44"/>
    <w:rsid w:val="265766D6"/>
    <w:rsid w:val="26677626"/>
    <w:rsid w:val="26BA245F"/>
    <w:rsid w:val="29B11398"/>
    <w:rsid w:val="29FA0F90"/>
    <w:rsid w:val="2A715E27"/>
    <w:rsid w:val="2B1E203C"/>
    <w:rsid w:val="2B944ACD"/>
    <w:rsid w:val="2C4958B7"/>
    <w:rsid w:val="2DDD1E55"/>
    <w:rsid w:val="2F145D67"/>
    <w:rsid w:val="2FA40B4D"/>
    <w:rsid w:val="2FED29FE"/>
    <w:rsid w:val="302F6C66"/>
    <w:rsid w:val="352C5D76"/>
    <w:rsid w:val="36320504"/>
    <w:rsid w:val="37225683"/>
    <w:rsid w:val="37421881"/>
    <w:rsid w:val="38063178"/>
    <w:rsid w:val="3848271B"/>
    <w:rsid w:val="387B08D7"/>
    <w:rsid w:val="39E76710"/>
    <w:rsid w:val="3C600183"/>
    <w:rsid w:val="3CCA034E"/>
    <w:rsid w:val="3D2959BD"/>
    <w:rsid w:val="3D6764E5"/>
    <w:rsid w:val="3DC01751"/>
    <w:rsid w:val="3F477921"/>
    <w:rsid w:val="3F635B6A"/>
    <w:rsid w:val="40300E10"/>
    <w:rsid w:val="41F81F80"/>
    <w:rsid w:val="434D1CD9"/>
    <w:rsid w:val="44D62643"/>
    <w:rsid w:val="47EA7AF7"/>
    <w:rsid w:val="487E5403"/>
    <w:rsid w:val="49F05421"/>
    <w:rsid w:val="4A895CED"/>
    <w:rsid w:val="4AC22FAD"/>
    <w:rsid w:val="4B0D06CC"/>
    <w:rsid w:val="4B4B4D50"/>
    <w:rsid w:val="4C0E479B"/>
    <w:rsid w:val="4D583754"/>
    <w:rsid w:val="4D9C7AE5"/>
    <w:rsid w:val="4F361873"/>
    <w:rsid w:val="501E2A33"/>
    <w:rsid w:val="50D2381E"/>
    <w:rsid w:val="54D7298C"/>
    <w:rsid w:val="560E354A"/>
    <w:rsid w:val="595B71BC"/>
    <w:rsid w:val="59EF0F2A"/>
    <w:rsid w:val="5B527A35"/>
    <w:rsid w:val="5B673B2B"/>
    <w:rsid w:val="5C3575C0"/>
    <w:rsid w:val="5D2C42B6"/>
    <w:rsid w:val="5E2733FB"/>
    <w:rsid w:val="5E2F0501"/>
    <w:rsid w:val="5F922AF6"/>
    <w:rsid w:val="601D2D07"/>
    <w:rsid w:val="61480AEE"/>
    <w:rsid w:val="627919A7"/>
    <w:rsid w:val="63751291"/>
    <w:rsid w:val="66964EC4"/>
    <w:rsid w:val="66A23F66"/>
    <w:rsid w:val="670A6088"/>
    <w:rsid w:val="67CF609E"/>
    <w:rsid w:val="69902019"/>
    <w:rsid w:val="6A507835"/>
    <w:rsid w:val="6A5924D5"/>
    <w:rsid w:val="6ABA1153"/>
    <w:rsid w:val="6BEA2B07"/>
    <w:rsid w:val="6BF22860"/>
    <w:rsid w:val="6CC938CF"/>
    <w:rsid w:val="6FC0545D"/>
    <w:rsid w:val="70546850"/>
    <w:rsid w:val="735A16C0"/>
    <w:rsid w:val="74FD7504"/>
    <w:rsid w:val="757C0EE0"/>
    <w:rsid w:val="78E24696"/>
    <w:rsid w:val="7DBD4D8A"/>
    <w:rsid w:val="7EAF1C39"/>
    <w:rsid w:val="7EF24F07"/>
    <w:rsid w:val="7F5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1609</Words>
  <Characters>1857</Characters>
  <Lines>0</Lines>
  <Paragraphs>0</Paragraphs>
  <TotalTime>73</TotalTime>
  <ScaleCrop>false</ScaleCrop>
  <LinksUpToDate>false</LinksUpToDate>
  <CharactersWithSpaces>1967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2023-04-26T08:23:00Z</dcterms:created>
  <dc:creator>qzuser</dc:creator>
  <cp:lastModifiedBy>Valentin</cp:lastModifiedBy>
  <cp:lastPrinted>2023-04-27T06:57:00Z</cp:lastPrinted>
  <dcterms:modified xsi:type="dcterms:W3CDTF">2024-12-20T00:44:51Z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9E8730F35DB0466D804DAA2033BA5A9D_13</vt:lpwstr>
  </property>
</Properties>
</file>